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0A7A3D82" w14:textId="47C17D10" w:rsidR="00466E85" w:rsidRDefault="00997D62" w:rsidP="00466E85">
      <w:pPr>
        <w:spacing w:before="240"/>
        <w:jc w:val="center"/>
        <w:rPr>
          <w:rFonts w:ascii="Times New Roman" w:hAnsi="Times New Roman" w:cs="Times New Roman"/>
          <w:b/>
          <w:color w:val="0E101A"/>
          <w:sz w:val="24"/>
          <w:szCs w:val="24"/>
        </w:rPr>
      </w:pPr>
      <w:r>
        <w:rPr>
          <w:rFonts w:ascii="Times New Roman" w:hAnsi="Times New Roman" w:cs="Times New Roman"/>
          <w:b/>
          <w:color w:val="0E101A"/>
          <w:sz w:val="24"/>
          <w:szCs w:val="24"/>
        </w:rPr>
        <w:t>Cost Center</w:t>
      </w:r>
    </w:p>
    <w:p w14:paraId="0E9660D9" w14:textId="77777777" w:rsidR="00466E85" w:rsidRPr="001079A6" w:rsidRDefault="00466E85" w:rsidP="00466E85">
      <w:pPr>
        <w:spacing w:before="240"/>
        <w:jc w:val="center"/>
        <w:rPr>
          <w:rFonts w:ascii="Times New Roman" w:hAnsi="Times New Roman" w:cs="Times New Roman"/>
          <w:b/>
          <w:sz w:val="24"/>
          <w:szCs w:val="24"/>
          <w:shd w:val="clear" w:color="auto" w:fill="FFFFFF"/>
        </w:rPr>
      </w:pPr>
    </w:p>
    <w:p w14:paraId="64D2A5BF" w14:textId="77777777" w:rsidR="005062A1" w:rsidRPr="00E376D7" w:rsidRDefault="005062A1" w:rsidP="005062A1">
      <w:pPr>
        <w:jc w:val="center"/>
      </w:pPr>
      <w:r w:rsidRPr="00E376D7">
        <w:t>Student’s Full Name</w:t>
      </w:r>
    </w:p>
    <w:p w14:paraId="002D8069" w14:textId="4B3A2CC3" w:rsidR="005062A1" w:rsidRPr="00E376D7" w:rsidRDefault="005062A1" w:rsidP="005062A1">
      <w:pPr>
        <w:jc w:val="center"/>
      </w:pPr>
      <w:r w:rsidRPr="00E376D7">
        <w:t>Department &amp; University</w:t>
      </w:r>
    </w:p>
    <w:p w14:paraId="6CA3DE76" w14:textId="11D4199F" w:rsidR="005062A1" w:rsidRPr="00E376D7" w:rsidRDefault="005062A1" w:rsidP="005062A1">
      <w:pPr>
        <w:jc w:val="center"/>
      </w:pPr>
      <w:r w:rsidRPr="00E376D7">
        <w:t>Course Number &amp; Name</w:t>
      </w:r>
    </w:p>
    <w:p w14:paraId="659A360C" w14:textId="10E7A801" w:rsidR="005062A1" w:rsidRPr="00E376D7" w:rsidRDefault="005062A1" w:rsidP="005062A1">
      <w:pPr>
        <w:jc w:val="center"/>
      </w:pPr>
      <w:r w:rsidRPr="00E376D7">
        <w:t>Instructor Name</w:t>
      </w:r>
    </w:p>
    <w:p w14:paraId="68186936" w14:textId="2224ED88" w:rsidR="005062A1" w:rsidRPr="00E376D7" w:rsidRDefault="005062A1" w:rsidP="005062A1">
      <w:pPr>
        <w:jc w:val="center"/>
      </w:pPr>
      <w:r w:rsidRPr="00E376D7">
        <w:t>Assignment Due Date</w:t>
      </w:r>
    </w:p>
    <w:p w14:paraId="4E603155" w14:textId="77777777" w:rsidR="00D606C0" w:rsidRDefault="00D606C0" w:rsidP="00F776AF">
      <w:pPr>
        <w:spacing w:line="259" w:lineRule="auto"/>
        <w:ind w:firstLine="0"/>
        <w:jc w:val="center"/>
        <w:rPr>
          <w:rFonts w:ascii="Times New Roman" w:hAnsi="Times New Roman" w:cs="Times New Roman"/>
          <w:sz w:val="24"/>
          <w:szCs w:val="24"/>
        </w:rPr>
      </w:pPr>
    </w:p>
    <w:p w14:paraId="5F343B71" w14:textId="77777777" w:rsidR="00D606C0" w:rsidRPr="00D606C0" w:rsidRDefault="00D606C0" w:rsidP="00D606C0">
      <w:pPr>
        <w:rPr>
          <w:rFonts w:ascii="Times New Roman" w:hAnsi="Times New Roman" w:cs="Times New Roman"/>
          <w:sz w:val="24"/>
          <w:szCs w:val="24"/>
        </w:rPr>
      </w:pPr>
    </w:p>
    <w:p w14:paraId="3741A07B" w14:textId="77777777" w:rsidR="00D606C0" w:rsidRPr="00D606C0" w:rsidRDefault="00D606C0" w:rsidP="00D606C0">
      <w:pPr>
        <w:rPr>
          <w:rFonts w:ascii="Times New Roman" w:hAnsi="Times New Roman" w:cs="Times New Roman"/>
          <w:sz w:val="24"/>
          <w:szCs w:val="24"/>
        </w:rPr>
      </w:pPr>
    </w:p>
    <w:p w14:paraId="4F113725" w14:textId="77777777" w:rsidR="00D606C0" w:rsidRPr="00D606C0" w:rsidRDefault="00D606C0" w:rsidP="00D606C0">
      <w:pPr>
        <w:rPr>
          <w:rFonts w:ascii="Times New Roman" w:hAnsi="Times New Roman" w:cs="Times New Roman"/>
          <w:sz w:val="24"/>
          <w:szCs w:val="24"/>
        </w:rPr>
      </w:pPr>
    </w:p>
    <w:p w14:paraId="0098682D" w14:textId="77777777" w:rsidR="00D606C0" w:rsidRDefault="00D606C0" w:rsidP="00F776AF">
      <w:pPr>
        <w:spacing w:line="259" w:lineRule="auto"/>
        <w:ind w:firstLine="0"/>
        <w:jc w:val="center"/>
        <w:rPr>
          <w:rFonts w:ascii="Times New Roman" w:hAnsi="Times New Roman" w:cs="Times New Roman"/>
          <w:sz w:val="24"/>
          <w:szCs w:val="24"/>
        </w:rPr>
      </w:pPr>
    </w:p>
    <w:p w14:paraId="667FFBD3" w14:textId="77777777" w:rsidR="00D606C0" w:rsidRDefault="00D606C0" w:rsidP="00F776AF">
      <w:pPr>
        <w:spacing w:line="259" w:lineRule="auto"/>
        <w:ind w:firstLine="0"/>
        <w:jc w:val="center"/>
        <w:rPr>
          <w:rFonts w:ascii="Times New Roman" w:hAnsi="Times New Roman" w:cs="Times New Roman"/>
          <w:sz w:val="24"/>
          <w:szCs w:val="24"/>
        </w:rPr>
      </w:pPr>
    </w:p>
    <w:p w14:paraId="55855D86" w14:textId="6FA47F6D" w:rsidR="00D606C0" w:rsidRDefault="00D606C0" w:rsidP="00D606C0">
      <w:pPr>
        <w:tabs>
          <w:tab w:val="left" w:pos="3270"/>
        </w:tabs>
        <w:spacing w:line="259" w:lineRule="auto"/>
        <w:ind w:firstLine="0"/>
        <w:rPr>
          <w:rFonts w:ascii="Times New Roman" w:hAnsi="Times New Roman" w:cs="Times New Roman"/>
          <w:sz w:val="24"/>
          <w:szCs w:val="24"/>
        </w:rPr>
      </w:pPr>
      <w:r>
        <w:rPr>
          <w:rFonts w:ascii="Times New Roman" w:hAnsi="Times New Roman" w:cs="Times New Roman"/>
          <w:sz w:val="24"/>
          <w:szCs w:val="24"/>
        </w:rPr>
        <w:tab/>
      </w:r>
    </w:p>
    <w:p w14:paraId="14B964DF" w14:textId="77777777" w:rsidR="00D606C0" w:rsidRDefault="00D606C0">
      <w:pPr>
        <w:rPr>
          <w:rFonts w:ascii="Times New Roman" w:hAnsi="Times New Roman" w:cs="Times New Roman"/>
          <w:sz w:val="24"/>
          <w:szCs w:val="24"/>
        </w:rPr>
      </w:pPr>
      <w:r>
        <w:rPr>
          <w:rFonts w:ascii="Times New Roman" w:hAnsi="Times New Roman" w:cs="Times New Roman"/>
          <w:sz w:val="24"/>
          <w:szCs w:val="24"/>
        </w:rPr>
        <w:br w:type="page"/>
      </w:r>
    </w:p>
    <w:p w14:paraId="0BC1BE45" w14:textId="73331FEE" w:rsidR="00D606C0" w:rsidRDefault="00D606C0" w:rsidP="00D606C0">
      <w:pPr>
        <w:tabs>
          <w:tab w:val="left" w:pos="3270"/>
        </w:tabs>
        <w:spacing w:after="0"/>
        <w:jc w:val="center"/>
        <w:rPr>
          <w:rFonts w:ascii="Times New Roman" w:hAnsi="Times New Roman" w:cs="Times New Roman"/>
          <w:b/>
          <w:color w:val="0E101A"/>
          <w:sz w:val="24"/>
          <w:szCs w:val="24"/>
        </w:rPr>
      </w:pPr>
      <w:r>
        <w:rPr>
          <w:rFonts w:ascii="Times New Roman" w:hAnsi="Times New Roman" w:cs="Times New Roman"/>
          <w:b/>
          <w:color w:val="0E101A"/>
          <w:sz w:val="24"/>
          <w:szCs w:val="24"/>
        </w:rPr>
        <w:lastRenderedPageBreak/>
        <w:t>Cost Center</w:t>
      </w:r>
    </w:p>
    <w:p w14:paraId="0B5CDE9B" w14:textId="4EF0D50E" w:rsidR="00CF1984" w:rsidRDefault="00CF1984" w:rsidP="00CF1984">
      <w:pPr>
        <w:tabs>
          <w:tab w:val="left" w:pos="3270"/>
        </w:tabs>
        <w:spacing w:after="0"/>
        <w:rPr>
          <w:rFonts w:ascii="Times New Roman" w:hAnsi="Times New Roman" w:cs="Times New Roman"/>
          <w:sz w:val="24"/>
          <w:szCs w:val="24"/>
        </w:rPr>
      </w:pPr>
      <w:r>
        <w:rPr>
          <w:rFonts w:ascii="Times New Roman" w:hAnsi="Times New Roman" w:cs="Times New Roman"/>
          <w:b/>
          <w:color w:val="0E101A"/>
          <w:sz w:val="24"/>
          <w:szCs w:val="24"/>
        </w:rPr>
        <w:t>Problem Statement.</w:t>
      </w:r>
    </w:p>
    <w:p w14:paraId="69F713AF" w14:textId="77777777" w:rsidR="00CF1984" w:rsidRPr="00C760CB" w:rsidRDefault="00CF1984" w:rsidP="00CF1984">
      <w:pPr>
        <w:spacing w:after="0"/>
      </w:pPr>
      <w:r w:rsidRPr="00C760CB">
        <w:rPr>
          <w:rFonts w:ascii="Times New Roman" w:hAnsi="Times New Roman" w:cs="Times New Roman"/>
          <w:sz w:val="24"/>
          <w:szCs w:val="24"/>
        </w:rPr>
        <w:t xml:space="preserve">Product returns and consumer complaints are causing problems in </w:t>
      </w:r>
      <w:r>
        <w:rPr>
          <w:rFonts w:ascii="Times New Roman" w:hAnsi="Times New Roman" w:cs="Times New Roman"/>
          <w:sz w:val="24"/>
          <w:szCs w:val="24"/>
        </w:rPr>
        <w:t>the</w:t>
      </w:r>
      <w:r w:rsidRPr="00C760CB">
        <w:rPr>
          <w:rFonts w:ascii="Times New Roman" w:hAnsi="Times New Roman" w:cs="Times New Roman"/>
          <w:sz w:val="24"/>
          <w:szCs w:val="24"/>
        </w:rPr>
        <w:t xml:space="preserve"> </w:t>
      </w:r>
      <w:r>
        <w:rPr>
          <w:rFonts w:ascii="Times New Roman" w:hAnsi="Times New Roman" w:cs="Times New Roman"/>
          <w:sz w:val="24"/>
          <w:szCs w:val="24"/>
        </w:rPr>
        <w:t>b</w:t>
      </w:r>
      <w:r w:rsidRPr="00C760CB">
        <w:rPr>
          <w:rFonts w:ascii="Times New Roman" w:hAnsi="Times New Roman" w:cs="Times New Roman"/>
          <w:sz w:val="24"/>
          <w:szCs w:val="24"/>
        </w:rPr>
        <w:t>oot department</w:t>
      </w:r>
      <w:r>
        <w:rPr>
          <w:rFonts w:ascii="Times New Roman" w:hAnsi="Times New Roman" w:cs="Times New Roman"/>
          <w:sz w:val="24"/>
          <w:szCs w:val="24"/>
        </w:rPr>
        <w:t xml:space="preserve"> of late. This is costing the company a lot of money due to replacements, and some customers who go and never come back. To reduce the risk of producing poor quality boots, the defect has first to be spotted. This is only possible if there is a thorough Quality Control (QC) process. The company should invest, or enforce a proper chemical and physical lab testing for its entire footwear. The production process should also be subjected to a continuous inspection process to make sure that the production team is keenly following. Failure to do so will lead to numerous returns or costly recalls. The company should also consider sampling some of the complains and understanding where the real problem is. There might be need to re- train staff, hire more staff or even lay of some who are negligent.</w:t>
      </w:r>
    </w:p>
    <w:p w14:paraId="30D131A5" w14:textId="646A46B4" w:rsidR="00CF1984" w:rsidRDefault="00CF1984" w:rsidP="00D606C0">
      <w:pPr>
        <w:tabs>
          <w:tab w:val="left" w:pos="3270"/>
        </w:tabs>
        <w:spacing w:after="0"/>
        <w:rPr>
          <w:rFonts w:ascii="Times New Roman" w:hAnsi="Times New Roman" w:cs="Times New Roman"/>
          <w:sz w:val="24"/>
          <w:szCs w:val="24"/>
        </w:rPr>
      </w:pPr>
    </w:p>
    <w:p w14:paraId="5C275755" w14:textId="6C4E3FF4" w:rsidR="00CF1984" w:rsidRDefault="00CF1984" w:rsidP="00D606C0">
      <w:pPr>
        <w:tabs>
          <w:tab w:val="left" w:pos="3270"/>
        </w:tabs>
        <w:spacing w:after="0"/>
        <w:rPr>
          <w:rFonts w:ascii="Times New Roman" w:hAnsi="Times New Roman" w:cs="Times New Roman"/>
          <w:sz w:val="24"/>
          <w:szCs w:val="24"/>
        </w:rPr>
      </w:pPr>
    </w:p>
    <w:p w14:paraId="10F858F2" w14:textId="22790592" w:rsidR="00CF1984" w:rsidRDefault="00CF1984" w:rsidP="00D606C0">
      <w:pPr>
        <w:tabs>
          <w:tab w:val="left" w:pos="3270"/>
        </w:tabs>
        <w:spacing w:after="0"/>
        <w:rPr>
          <w:rFonts w:ascii="Times New Roman" w:hAnsi="Times New Roman" w:cs="Times New Roman"/>
          <w:sz w:val="24"/>
          <w:szCs w:val="24"/>
        </w:rPr>
      </w:pPr>
    </w:p>
    <w:p w14:paraId="17D77AB9" w14:textId="408BC607" w:rsidR="00CF1984" w:rsidRDefault="00CF1984" w:rsidP="00D606C0">
      <w:pPr>
        <w:tabs>
          <w:tab w:val="left" w:pos="3270"/>
        </w:tabs>
        <w:spacing w:after="0"/>
        <w:rPr>
          <w:rFonts w:ascii="Times New Roman" w:hAnsi="Times New Roman" w:cs="Times New Roman"/>
          <w:sz w:val="24"/>
          <w:szCs w:val="24"/>
        </w:rPr>
      </w:pPr>
    </w:p>
    <w:p w14:paraId="4D38C492" w14:textId="15DA0090" w:rsidR="00CF1984" w:rsidRDefault="00CF1984" w:rsidP="00D606C0">
      <w:pPr>
        <w:tabs>
          <w:tab w:val="left" w:pos="3270"/>
        </w:tabs>
        <w:spacing w:after="0"/>
        <w:rPr>
          <w:rFonts w:ascii="Times New Roman" w:hAnsi="Times New Roman" w:cs="Times New Roman"/>
          <w:sz w:val="24"/>
          <w:szCs w:val="24"/>
        </w:rPr>
      </w:pPr>
    </w:p>
    <w:p w14:paraId="675460E3" w14:textId="645EB0CC" w:rsidR="00CF1984" w:rsidRDefault="00CF1984" w:rsidP="00D606C0">
      <w:pPr>
        <w:tabs>
          <w:tab w:val="left" w:pos="3270"/>
        </w:tabs>
        <w:spacing w:after="0"/>
        <w:rPr>
          <w:rFonts w:ascii="Times New Roman" w:hAnsi="Times New Roman" w:cs="Times New Roman"/>
          <w:sz w:val="24"/>
          <w:szCs w:val="24"/>
        </w:rPr>
      </w:pPr>
    </w:p>
    <w:p w14:paraId="1FB1702E" w14:textId="75296807" w:rsidR="00CF1984" w:rsidRDefault="00CF1984" w:rsidP="00D606C0">
      <w:pPr>
        <w:tabs>
          <w:tab w:val="left" w:pos="3270"/>
        </w:tabs>
        <w:spacing w:after="0"/>
        <w:rPr>
          <w:rFonts w:ascii="Times New Roman" w:hAnsi="Times New Roman" w:cs="Times New Roman"/>
          <w:sz w:val="24"/>
          <w:szCs w:val="24"/>
        </w:rPr>
      </w:pPr>
    </w:p>
    <w:p w14:paraId="5088D425" w14:textId="2C3F762B" w:rsidR="00CF1984" w:rsidRDefault="00CF1984" w:rsidP="00D606C0">
      <w:pPr>
        <w:tabs>
          <w:tab w:val="left" w:pos="3270"/>
        </w:tabs>
        <w:spacing w:after="0"/>
        <w:rPr>
          <w:rFonts w:ascii="Times New Roman" w:hAnsi="Times New Roman" w:cs="Times New Roman"/>
          <w:sz w:val="24"/>
          <w:szCs w:val="24"/>
        </w:rPr>
      </w:pPr>
    </w:p>
    <w:p w14:paraId="19A52A96" w14:textId="705F8399" w:rsidR="00CF1984" w:rsidRDefault="00CF1984" w:rsidP="00D606C0">
      <w:pPr>
        <w:tabs>
          <w:tab w:val="left" w:pos="3270"/>
        </w:tabs>
        <w:spacing w:after="0"/>
        <w:rPr>
          <w:rFonts w:ascii="Times New Roman" w:hAnsi="Times New Roman" w:cs="Times New Roman"/>
          <w:sz w:val="24"/>
          <w:szCs w:val="24"/>
        </w:rPr>
      </w:pPr>
    </w:p>
    <w:p w14:paraId="1B486CE3" w14:textId="4485EDF2" w:rsidR="00CF1984" w:rsidRDefault="00CF1984" w:rsidP="00D606C0">
      <w:pPr>
        <w:tabs>
          <w:tab w:val="left" w:pos="3270"/>
        </w:tabs>
        <w:spacing w:after="0"/>
        <w:rPr>
          <w:rFonts w:ascii="Times New Roman" w:hAnsi="Times New Roman" w:cs="Times New Roman"/>
          <w:sz w:val="24"/>
          <w:szCs w:val="24"/>
        </w:rPr>
      </w:pPr>
    </w:p>
    <w:p w14:paraId="61064091" w14:textId="47E7EAD8" w:rsidR="00CF1984" w:rsidRDefault="00CF1984" w:rsidP="00D606C0">
      <w:pPr>
        <w:tabs>
          <w:tab w:val="left" w:pos="3270"/>
        </w:tabs>
        <w:spacing w:after="0"/>
        <w:rPr>
          <w:rFonts w:ascii="Times New Roman" w:hAnsi="Times New Roman" w:cs="Times New Roman"/>
          <w:sz w:val="24"/>
          <w:szCs w:val="24"/>
        </w:rPr>
      </w:pPr>
    </w:p>
    <w:p w14:paraId="27293716" w14:textId="77777777" w:rsidR="00CF1984" w:rsidRDefault="00CF1984" w:rsidP="00D606C0">
      <w:pPr>
        <w:tabs>
          <w:tab w:val="left" w:pos="3270"/>
        </w:tabs>
        <w:spacing w:after="0"/>
        <w:rPr>
          <w:rFonts w:ascii="Times New Roman" w:hAnsi="Times New Roman" w:cs="Times New Roman"/>
          <w:sz w:val="24"/>
          <w:szCs w:val="24"/>
        </w:rPr>
      </w:pPr>
    </w:p>
    <w:p w14:paraId="742F219A" w14:textId="1E5CD228" w:rsidR="00E17CCD" w:rsidRDefault="00CF1984" w:rsidP="00CF1984">
      <w:pPr>
        <w:spacing w:line="259" w:lineRule="auto"/>
        <w:ind w:firstLine="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BD13B1A" wp14:editId="284D1391">
                <wp:simplePos x="0" y="0"/>
                <wp:positionH relativeFrom="margin">
                  <wp:align>right</wp:align>
                </wp:positionH>
                <wp:positionV relativeFrom="paragraph">
                  <wp:posOffset>276225</wp:posOffset>
                </wp:positionV>
                <wp:extent cx="5915025" cy="22860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915025" cy="2286000"/>
                        </a:xfrm>
                        <a:prstGeom prst="rect">
                          <a:avLst/>
                        </a:prstGeom>
                        <a:solidFill>
                          <a:schemeClr val="lt1"/>
                        </a:solidFill>
                        <a:ln w="6350">
                          <a:solidFill>
                            <a:prstClr val="black"/>
                          </a:solidFill>
                        </a:ln>
                      </wps:spPr>
                      <wps:txbx>
                        <w:txbxContent>
                          <w:p w14:paraId="41ABE5D3" w14:textId="77777777" w:rsidR="00E17CCD" w:rsidRDefault="00997D62" w:rsidP="00E17CCD">
                            <w:pPr>
                              <w:spacing w:line="240" w:lineRule="auto"/>
                              <w:ind w:firstLine="0"/>
                              <w:rPr>
                                <w:sz w:val="24"/>
                                <w:szCs w:val="24"/>
                              </w:rPr>
                            </w:pPr>
                            <w:r w:rsidRPr="00A9700B">
                              <w:rPr>
                                <w:rFonts w:ascii="Times New Roman" w:hAnsi="Times New Roman" w:cs="Times New Roman"/>
                                <w:b/>
                                <w:bCs/>
                                <w:sz w:val="24"/>
                                <w:szCs w:val="24"/>
                              </w:rPr>
                              <w:t>COST CENTER</w:t>
                            </w:r>
                            <w:r w:rsidRPr="00A9700B">
                              <w:rPr>
                                <w:sz w:val="24"/>
                                <w:szCs w:val="24"/>
                              </w:rPr>
                              <w:t xml:space="preserve"> </w:t>
                            </w:r>
                          </w:p>
                          <w:p w14:paraId="6D67F81C" w14:textId="1BAA39C8" w:rsidR="00997D62" w:rsidRDefault="00D00E86" w:rsidP="00E17CCD">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Cost centers are non-revenue generating departments within an organization. They in fact cost the company money to run. They indirectly contribute to </w:t>
                            </w:r>
                            <w:r w:rsidR="00D606C0">
                              <w:rPr>
                                <w:rFonts w:ascii="Times New Roman" w:hAnsi="Times New Roman" w:cs="Times New Roman"/>
                                <w:sz w:val="24"/>
                                <w:szCs w:val="24"/>
                              </w:rPr>
                              <w:t>companies’</w:t>
                            </w:r>
                            <w:r>
                              <w:rPr>
                                <w:rFonts w:ascii="Times New Roman" w:hAnsi="Times New Roman" w:cs="Times New Roman"/>
                                <w:sz w:val="24"/>
                                <w:szCs w:val="24"/>
                              </w:rPr>
                              <w:t xml:space="preserve"> profits.</w:t>
                            </w:r>
                          </w:p>
                          <w:p w14:paraId="179C57E5" w14:textId="01B878AE" w:rsidR="00E17CCD" w:rsidRDefault="00E17CCD" w:rsidP="00E17CCD">
                            <w:pPr>
                              <w:spacing w:line="240" w:lineRule="auto"/>
                              <w:ind w:firstLine="0"/>
                              <w:rPr>
                                <w:rFonts w:ascii="Times New Roman" w:hAnsi="Times New Roman" w:cs="Times New Roman"/>
                                <w:sz w:val="24"/>
                                <w:szCs w:val="24"/>
                              </w:rPr>
                            </w:pPr>
                            <w:r w:rsidRPr="00E17CCD">
                              <w:rPr>
                                <w:rFonts w:ascii="Times New Roman" w:hAnsi="Times New Roman" w:cs="Times New Roman"/>
                                <w:sz w:val="24"/>
                                <w:szCs w:val="24"/>
                              </w:rPr>
                              <w:t>A cost center's principal job is keeping tabs on costs. The manager of a cost center is only in charge of managing expenses in line with budget, and has no say in revenue or investment choices. It is possible to better monitor and analyze overall costs when expenses are segmented into cost centers. More precise budgets, projections, and computations may be made by accounting for resources at a cost center level or below.</w:t>
                            </w:r>
                          </w:p>
                          <w:p w14:paraId="1CFA57F3" w14:textId="1B74FD57" w:rsidR="00E17CCD" w:rsidRDefault="00E17CCD" w:rsidP="00E17CCD">
                            <w:pPr>
                              <w:spacing w:line="240" w:lineRule="auto"/>
                              <w:ind w:firstLine="0"/>
                              <w:rPr>
                                <w:rFonts w:ascii="Times New Roman" w:hAnsi="Times New Roman" w:cs="Times New Roman"/>
                                <w:sz w:val="24"/>
                                <w:szCs w:val="24"/>
                              </w:rPr>
                            </w:pPr>
                            <w:r w:rsidRPr="00E17CCD">
                              <w:rPr>
                                <w:rFonts w:ascii="Times New Roman" w:hAnsi="Times New Roman" w:cs="Times New Roman"/>
                                <w:sz w:val="24"/>
                                <w:szCs w:val="24"/>
                              </w:rPr>
                              <w:t>A cost center is a department, such as accounting, HR, or IT, that does not directly contribute to profits but nevertheless costs money to operate</w:t>
                            </w:r>
                            <w:r w:rsidR="001D28EA">
                              <w:rPr>
                                <w:rFonts w:ascii="Times New Roman" w:hAnsi="Times New Roman" w:cs="Times New Roman"/>
                                <w:sz w:val="24"/>
                                <w:szCs w:val="24"/>
                              </w:rPr>
                              <w:t xml:space="preserve"> (</w:t>
                            </w:r>
                            <w:r w:rsidR="001D28EA" w:rsidRPr="001D28EA">
                              <w:rPr>
                                <w:rFonts w:ascii="Times New Roman" w:hAnsi="Times New Roman" w:cs="Times New Roman"/>
                                <w:color w:val="222222"/>
                                <w:sz w:val="24"/>
                                <w:szCs w:val="24"/>
                                <w:shd w:val="clear" w:color="auto" w:fill="FFFFFF"/>
                              </w:rPr>
                              <w:t>Blocher, Stout, Juras, &amp; Smith,</w:t>
                            </w:r>
                            <w:r w:rsidR="001D28EA">
                              <w:rPr>
                                <w:rFonts w:ascii="Times New Roman" w:hAnsi="Times New Roman" w:cs="Times New Roman"/>
                                <w:color w:val="222222"/>
                                <w:sz w:val="24"/>
                                <w:szCs w:val="24"/>
                                <w:shd w:val="clear" w:color="auto" w:fill="FFFFFF"/>
                              </w:rPr>
                              <w:t xml:space="preserve"> </w:t>
                            </w:r>
                            <w:r w:rsidR="001D28EA" w:rsidRPr="001D28EA">
                              <w:rPr>
                                <w:rFonts w:ascii="Times New Roman" w:hAnsi="Times New Roman" w:cs="Times New Roman"/>
                                <w:color w:val="222222"/>
                                <w:sz w:val="24"/>
                                <w:szCs w:val="24"/>
                                <w:shd w:val="clear" w:color="auto" w:fill="FFFFFF"/>
                              </w:rPr>
                              <w:t>2019)</w:t>
                            </w:r>
                            <w:r w:rsidRPr="00E17CCD">
                              <w:rPr>
                                <w:rFonts w:ascii="Times New Roman" w:hAnsi="Times New Roman" w:cs="Times New Roman"/>
                                <w:sz w:val="24"/>
                                <w:szCs w:val="24"/>
                              </w:rPr>
                              <w:t>.</w:t>
                            </w:r>
                          </w:p>
                          <w:p w14:paraId="18798339" w14:textId="77777777" w:rsidR="00E17CCD" w:rsidRPr="00A9700B" w:rsidRDefault="00E17CCD" w:rsidP="00997D62">
                            <w:pPr>
                              <w:ind w:firstLine="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D13B1A" id="_x0000_t202" coordsize="21600,21600" o:spt="202" path="m,l,21600r21600,l21600,xe">
                <v:stroke joinstyle="miter"/>
                <v:path gradientshapeok="t" o:connecttype="rect"/>
              </v:shapetype>
              <v:shape id="Text Box 1" o:spid="_x0000_s1026" type="#_x0000_t202" style="position:absolute;margin-left:414.55pt;margin-top:21.75pt;width:465.75pt;height:180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" fillcolor="white [3201]" strokeweight=".5pt">
                <v:textbox>
                  <w:txbxContent>
                    <w:p w14:paraId="41ABE5D3" w14:textId="77777777" w:rsidR="00E17CCD" w:rsidRDefault="00997D62" w:rsidP="00E17CCD">
                      <w:pPr>
                        <w:spacing w:line="240" w:lineRule="auto"/>
                        <w:ind w:firstLine="0"/>
                        <w:rPr>
                          <w:sz w:val="24"/>
                          <w:szCs w:val="24"/>
                        </w:rPr>
                      </w:pPr>
                      <w:r w:rsidRPr="00A9700B">
                        <w:rPr>
                          <w:rFonts w:ascii="Times New Roman" w:hAnsi="Times New Roman" w:cs="Times New Roman"/>
                          <w:b/>
                          <w:bCs/>
                          <w:sz w:val="24"/>
                          <w:szCs w:val="24"/>
                        </w:rPr>
                        <w:t>COST CENTER</w:t>
                      </w:r>
                      <w:r w:rsidRPr="00A9700B">
                        <w:rPr>
                          <w:sz w:val="24"/>
                          <w:szCs w:val="24"/>
                        </w:rPr>
                        <w:t xml:space="preserve"> </w:t>
                      </w:r>
                    </w:p>
                    <w:p w14:paraId="6D67F81C" w14:textId="1BAA39C8" w:rsidR="00997D62" w:rsidRDefault="00D00E86" w:rsidP="00E17CCD">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Cost centers are non-revenue generating departments within an organization. They in fact cost the company money to run. They indirectly contribute to </w:t>
                      </w:r>
                      <w:r w:rsidR="00D606C0">
                        <w:rPr>
                          <w:rFonts w:ascii="Times New Roman" w:hAnsi="Times New Roman" w:cs="Times New Roman"/>
                          <w:sz w:val="24"/>
                          <w:szCs w:val="24"/>
                        </w:rPr>
                        <w:t>companies’</w:t>
                      </w:r>
                      <w:r>
                        <w:rPr>
                          <w:rFonts w:ascii="Times New Roman" w:hAnsi="Times New Roman" w:cs="Times New Roman"/>
                          <w:sz w:val="24"/>
                          <w:szCs w:val="24"/>
                        </w:rPr>
                        <w:t xml:space="preserve"> profits.</w:t>
                      </w:r>
                    </w:p>
                    <w:p w14:paraId="179C57E5" w14:textId="01B878AE" w:rsidR="00E17CCD" w:rsidRDefault="00E17CCD" w:rsidP="00E17CCD">
                      <w:pPr>
                        <w:spacing w:line="240" w:lineRule="auto"/>
                        <w:ind w:firstLine="0"/>
                        <w:rPr>
                          <w:rFonts w:ascii="Times New Roman" w:hAnsi="Times New Roman" w:cs="Times New Roman"/>
                          <w:sz w:val="24"/>
                          <w:szCs w:val="24"/>
                        </w:rPr>
                      </w:pPr>
                      <w:r w:rsidRPr="00E17CCD">
                        <w:rPr>
                          <w:rFonts w:ascii="Times New Roman" w:hAnsi="Times New Roman" w:cs="Times New Roman"/>
                          <w:sz w:val="24"/>
                          <w:szCs w:val="24"/>
                        </w:rPr>
                        <w:t>A cost center's principal job is keeping tabs on costs. The manager of a cost center is only in charge of managing expenses in line with budget, and has no say in revenue or investment choices. It is possible to better monitor and analyze overall costs when expenses are segmented into cost centers. More precise budgets, projections, and computations may be made by accounting for resources at a cost center level or below.</w:t>
                      </w:r>
                    </w:p>
                    <w:p w14:paraId="1CFA57F3" w14:textId="1B74FD57" w:rsidR="00E17CCD" w:rsidRDefault="00E17CCD" w:rsidP="00E17CCD">
                      <w:pPr>
                        <w:spacing w:line="240" w:lineRule="auto"/>
                        <w:ind w:firstLine="0"/>
                        <w:rPr>
                          <w:rFonts w:ascii="Times New Roman" w:hAnsi="Times New Roman" w:cs="Times New Roman"/>
                          <w:sz w:val="24"/>
                          <w:szCs w:val="24"/>
                        </w:rPr>
                      </w:pPr>
                      <w:r w:rsidRPr="00E17CCD">
                        <w:rPr>
                          <w:rFonts w:ascii="Times New Roman" w:hAnsi="Times New Roman" w:cs="Times New Roman"/>
                          <w:sz w:val="24"/>
                          <w:szCs w:val="24"/>
                        </w:rPr>
                        <w:t>A cost center is a department, such as accounting, HR, or IT, that does not directly contribute to profits but nevertheless costs money to operate</w:t>
                      </w:r>
                      <w:r w:rsidR="001D28EA">
                        <w:rPr>
                          <w:rFonts w:ascii="Times New Roman" w:hAnsi="Times New Roman" w:cs="Times New Roman"/>
                          <w:sz w:val="24"/>
                          <w:szCs w:val="24"/>
                        </w:rPr>
                        <w:t xml:space="preserve"> (</w:t>
                      </w:r>
                      <w:r w:rsidR="001D28EA" w:rsidRPr="001D28EA">
                        <w:rPr>
                          <w:rFonts w:ascii="Times New Roman" w:hAnsi="Times New Roman" w:cs="Times New Roman"/>
                          <w:color w:val="222222"/>
                          <w:sz w:val="24"/>
                          <w:szCs w:val="24"/>
                          <w:shd w:val="clear" w:color="auto" w:fill="FFFFFF"/>
                        </w:rPr>
                        <w:t xml:space="preserve">Blocher, Stout, </w:t>
                      </w:r>
                      <w:proofErr w:type="spellStart"/>
                      <w:r w:rsidR="001D28EA" w:rsidRPr="001D28EA">
                        <w:rPr>
                          <w:rFonts w:ascii="Times New Roman" w:hAnsi="Times New Roman" w:cs="Times New Roman"/>
                          <w:color w:val="222222"/>
                          <w:sz w:val="24"/>
                          <w:szCs w:val="24"/>
                          <w:shd w:val="clear" w:color="auto" w:fill="FFFFFF"/>
                        </w:rPr>
                        <w:t>Juras</w:t>
                      </w:r>
                      <w:proofErr w:type="spellEnd"/>
                      <w:r w:rsidR="001D28EA" w:rsidRPr="001D28EA">
                        <w:rPr>
                          <w:rFonts w:ascii="Times New Roman" w:hAnsi="Times New Roman" w:cs="Times New Roman"/>
                          <w:color w:val="222222"/>
                          <w:sz w:val="24"/>
                          <w:szCs w:val="24"/>
                          <w:shd w:val="clear" w:color="auto" w:fill="FFFFFF"/>
                        </w:rPr>
                        <w:t>, &amp; Smith,</w:t>
                      </w:r>
                      <w:r w:rsidR="001D28EA">
                        <w:rPr>
                          <w:rFonts w:ascii="Times New Roman" w:hAnsi="Times New Roman" w:cs="Times New Roman"/>
                          <w:color w:val="222222"/>
                          <w:sz w:val="24"/>
                          <w:szCs w:val="24"/>
                          <w:shd w:val="clear" w:color="auto" w:fill="FFFFFF"/>
                        </w:rPr>
                        <w:t xml:space="preserve"> </w:t>
                      </w:r>
                      <w:r w:rsidR="001D28EA" w:rsidRPr="001D28EA">
                        <w:rPr>
                          <w:rFonts w:ascii="Times New Roman" w:hAnsi="Times New Roman" w:cs="Times New Roman"/>
                          <w:color w:val="222222"/>
                          <w:sz w:val="24"/>
                          <w:szCs w:val="24"/>
                          <w:shd w:val="clear" w:color="auto" w:fill="FFFFFF"/>
                        </w:rPr>
                        <w:t>2019)</w:t>
                      </w:r>
                      <w:r w:rsidRPr="00E17CCD">
                        <w:rPr>
                          <w:rFonts w:ascii="Times New Roman" w:hAnsi="Times New Roman" w:cs="Times New Roman"/>
                          <w:sz w:val="24"/>
                          <w:szCs w:val="24"/>
                        </w:rPr>
                        <w:t>.</w:t>
                      </w:r>
                    </w:p>
                    <w:p w14:paraId="18798339" w14:textId="77777777" w:rsidR="00E17CCD" w:rsidRPr="00A9700B" w:rsidRDefault="00E17CCD" w:rsidP="00997D62">
                      <w:pPr>
                        <w:ind w:firstLine="0"/>
                        <w:rPr>
                          <w:rFonts w:ascii="Times New Roman" w:hAnsi="Times New Roman" w:cs="Times New Roman"/>
                          <w:sz w:val="24"/>
                          <w:szCs w:val="24"/>
                        </w:rPr>
                      </w:pPr>
                    </w:p>
                  </w:txbxContent>
                </v:textbox>
                <w10:wrap anchorx="margin"/>
              </v:shape>
            </w:pict>
          </mc:Fallback>
        </mc:AlternateContent>
      </w:r>
      <w:r w:rsidR="00C16EB0" w:rsidRPr="00D606C0">
        <w:rPr>
          <w:rFonts w:ascii="Times New Roman" w:hAnsi="Times New Roman" w:cs="Times New Roman"/>
          <w:sz w:val="24"/>
          <w:szCs w:val="24"/>
        </w:rPr>
        <w:br w:type="page"/>
      </w:r>
      <w:r w:rsidR="00FB513D">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99A2437" wp14:editId="2216DD58">
                <wp:simplePos x="0" y="0"/>
                <wp:positionH relativeFrom="column">
                  <wp:posOffset>3829050</wp:posOffset>
                </wp:positionH>
                <wp:positionV relativeFrom="paragraph">
                  <wp:posOffset>4128770</wp:posOffset>
                </wp:positionV>
                <wp:extent cx="1847850" cy="876300"/>
                <wp:effectExtent l="0" t="0" r="19050" b="19050"/>
                <wp:wrapNone/>
                <wp:docPr id="19" name="Text Box 19"/>
                <wp:cNvGraphicFramePr/>
                <a:graphic xmlns:a="http://schemas.openxmlformats.org/drawingml/2006/main">
                  <a:graphicData uri="http://schemas.microsoft.com/office/word/2010/wordprocessingShape">
                    <wps:wsp>
                      <wps:cNvSpPr txBox="1"/>
                      <wps:spPr>
                        <a:xfrm>
                          <a:off x="0" y="0"/>
                          <a:ext cx="1847850" cy="876300"/>
                        </a:xfrm>
                        <a:prstGeom prst="rect">
                          <a:avLst/>
                        </a:prstGeom>
                        <a:solidFill>
                          <a:schemeClr val="lt1"/>
                        </a:solidFill>
                        <a:ln w="6350">
                          <a:solidFill>
                            <a:prstClr val="black"/>
                          </a:solidFill>
                        </a:ln>
                      </wps:spPr>
                      <wps:txbx>
                        <w:txbxContent>
                          <w:p w14:paraId="1B2854CD" w14:textId="347BA23E"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Operation Cost Centers:</w:t>
                            </w:r>
                          </w:p>
                          <w:p w14:paraId="060BEDA8" w14:textId="138D3C23"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Concerned with people or machinery in activity.</w:t>
                            </w:r>
                          </w:p>
                          <w:p w14:paraId="1B8CC83A" w14:textId="77777777" w:rsidR="00A9700B" w:rsidRDefault="00A9700B" w:rsidP="00A9700B">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9A2437" id="Text Box 19" o:spid="_x0000_s1027" type="#_x0000_t202" style="position:absolute;margin-left:301.5pt;margin-top:325.1pt;width:145.5pt;height:69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" fillcolor="white [3201]" strokeweight=".5pt">
                <v:textbox>
                  <w:txbxContent>
                    <w:p w14:paraId="1B2854CD" w14:textId="347BA23E"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Operation Cost Centers:</w:t>
                      </w:r>
                    </w:p>
                    <w:p w14:paraId="060BEDA8" w14:textId="138D3C23"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Concerned with people or machinery in activity.</w:t>
                      </w:r>
                    </w:p>
                    <w:p w14:paraId="1B8CC83A" w14:textId="77777777" w:rsidR="00A9700B" w:rsidRDefault="00A9700B" w:rsidP="00A9700B">
                      <w:pPr>
                        <w:ind w:firstLine="0"/>
                      </w:pPr>
                    </w:p>
                  </w:txbxContent>
                </v:textbox>
              </v:shape>
            </w:pict>
          </mc:Fallback>
        </mc:AlternateContent>
      </w:r>
      <w:r w:rsidR="00FB513D">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010ADBA" wp14:editId="043C0CE9">
                <wp:simplePos x="0" y="0"/>
                <wp:positionH relativeFrom="column">
                  <wp:posOffset>4467224</wp:posOffset>
                </wp:positionH>
                <wp:positionV relativeFrom="paragraph">
                  <wp:posOffset>3109595</wp:posOffset>
                </wp:positionV>
                <wp:extent cx="1876425" cy="84772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1876425" cy="847725"/>
                        </a:xfrm>
                        <a:prstGeom prst="rect">
                          <a:avLst/>
                        </a:prstGeom>
                        <a:solidFill>
                          <a:schemeClr val="lt1"/>
                        </a:solidFill>
                        <a:ln w="6350">
                          <a:solidFill>
                            <a:prstClr val="black"/>
                          </a:solidFill>
                        </a:ln>
                      </wps:spPr>
                      <wps:txbx>
                        <w:txbxContent>
                          <w:p w14:paraId="682524A5" w14:textId="75203133"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Impersonal Cost Centers:</w:t>
                            </w:r>
                          </w:p>
                          <w:p w14:paraId="10DC821D" w14:textId="741BC24C"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Deal with equipment, machinery, or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10ADBA" id="Text Box 21" o:spid="_x0000_s1028" type="#_x0000_t202" style="position:absolute;margin-left:351.75pt;margin-top:244.85pt;width:147.75pt;height:66.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" fillcolor="white [3201]" strokeweight=".5pt">
                <v:textbox>
                  <w:txbxContent>
                    <w:p w14:paraId="682524A5" w14:textId="75203133"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Impersonal Cost Centers:</w:t>
                      </w:r>
                    </w:p>
                    <w:p w14:paraId="10DC821D" w14:textId="741BC24C"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Deal with equipment, machinery, or locations.</w:t>
                      </w:r>
                    </w:p>
                  </w:txbxContent>
                </v:textbox>
              </v:shape>
            </w:pict>
          </mc:Fallback>
        </mc:AlternateContent>
      </w:r>
      <w:r w:rsidR="00FB513D">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5A75BD6" wp14:editId="23E52267">
                <wp:simplePos x="0" y="0"/>
                <wp:positionH relativeFrom="margin">
                  <wp:posOffset>1981200</wp:posOffset>
                </wp:positionH>
                <wp:positionV relativeFrom="paragraph">
                  <wp:posOffset>3023869</wp:posOffset>
                </wp:positionV>
                <wp:extent cx="1638300" cy="10763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638300" cy="1076325"/>
                        </a:xfrm>
                        <a:prstGeom prst="rect">
                          <a:avLst/>
                        </a:prstGeom>
                        <a:solidFill>
                          <a:schemeClr val="lt1"/>
                        </a:solidFill>
                        <a:ln w="6350">
                          <a:solidFill>
                            <a:prstClr val="black"/>
                          </a:solidFill>
                        </a:ln>
                      </wps:spPr>
                      <wps:txbx>
                        <w:txbxContent>
                          <w:p w14:paraId="697C6DCF" w14:textId="73EBA761" w:rsidR="00486AA8" w:rsidRPr="00FB513D" w:rsidRDefault="00A9700B" w:rsidP="00FB513D">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Production Cost Center:</w:t>
                            </w:r>
                          </w:p>
                          <w:p w14:paraId="32812229" w14:textId="5CCB2D76" w:rsidR="00A9700B" w:rsidRPr="00FB513D" w:rsidRDefault="00A9700B" w:rsidP="00FB513D">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Deals with specific product or manufacturing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A75BD6" id="Text Box 12" o:spid="_x0000_s1029" type="#_x0000_t202" style="position:absolute;margin-left:156pt;margin-top:238.1pt;width:129pt;height:84.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" fillcolor="white [3201]" strokeweight=".5pt">
                <v:textbox>
                  <w:txbxContent>
                    <w:p w14:paraId="697C6DCF" w14:textId="73EBA761" w:rsidR="00486AA8" w:rsidRPr="00FB513D" w:rsidRDefault="00A9700B" w:rsidP="00FB513D">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Production Cost Center:</w:t>
                      </w:r>
                    </w:p>
                    <w:p w14:paraId="32812229" w14:textId="5CCB2D76" w:rsidR="00A9700B" w:rsidRPr="00FB513D" w:rsidRDefault="00A9700B" w:rsidP="00FB513D">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Deals with specific product or manufacturing area.</w:t>
                      </w:r>
                    </w:p>
                  </w:txbxContent>
                </v:textbox>
                <w10:wrap anchorx="margin"/>
              </v:shape>
            </w:pict>
          </mc:Fallback>
        </mc:AlternateContent>
      </w:r>
      <w:r w:rsidR="00FB513D">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6AF7366" wp14:editId="21EE05D5">
                <wp:simplePos x="0" y="0"/>
                <wp:positionH relativeFrom="margin">
                  <wp:align>left</wp:align>
                </wp:positionH>
                <wp:positionV relativeFrom="paragraph">
                  <wp:posOffset>2995295</wp:posOffset>
                </wp:positionV>
                <wp:extent cx="1638300" cy="8858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1638300" cy="885825"/>
                        </a:xfrm>
                        <a:prstGeom prst="rect">
                          <a:avLst/>
                        </a:prstGeom>
                        <a:solidFill>
                          <a:schemeClr val="lt1"/>
                        </a:solidFill>
                        <a:ln w="6350">
                          <a:solidFill>
                            <a:prstClr val="black"/>
                          </a:solidFill>
                        </a:ln>
                      </wps:spPr>
                      <wps:txbx>
                        <w:txbxContent>
                          <w:p w14:paraId="7AAC1178" w14:textId="245DCB5F" w:rsidR="00486AA8" w:rsidRPr="00FB513D" w:rsidRDefault="00486AA8" w:rsidP="00A9700B">
                            <w:pPr>
                              <w:spacing w:line="240" w:lineRule="auto"/>
                              <w:ind w:firstLine="0"/>
                              <w:rPr>
                                <w:rFonts w:ascii="Times New Roman" w:hAnsi="Times New Roman" w:cs="Times New Roman"/>
                                <w:sz w:val="24"/>
                                <w:szCs w:val="24"/>
                              </w:rPr>
                            </w:pPr>
                            <w:r w:rsidRPr="00FB513D">
                              <w:rPr>
                                <w:rFonts w:ascii="Times New Roman" w:hAnsi="Times New Roman" w:cs="Times New Roman"/>
                                <w:b/>
                                <w:bCs/>
                                <w:sz w:val="24"/>
                                <w:szCs w:val="24"/>
                              </w:rPr>
                              <w:t>Personal Cost centers:</w:t>
                            </w:r>
                            <w:r w:rsidRPr="00FB513D">
                              <w:rPr>
                                <w:rFonts w:ascii="Times New Roman" w:hAnsi="Times New Roman" w:cs="Times New Roman"/>
                                <w:sz w:val="24"/>
                                <w:szCs w:val="24"/>
                              </w:rPr>
                              <w:t xml:space="preserve"> Deals with a particular individual or a group </w:t>
                            </w:r>
                            <w:r w:rsidR="00A9700B" w:rsidRPr="00FB513D">
                              <w:rPr>
                                <w:rFonts w:ascii="Times New Roman" w:hAnsi="Times New Roman" w:cs="Times New Roman"/>
                                <w:sz w:val="24"/>
                                <w:szCs w:val="24"/>
                              </w:rPr>
                              <w:t>of individuals.</w:t>
                            </w:r>
                          </w:p>
                          <w:p w14:paraId="397446BA" w14:textId="77777777" w:rsidR="00486AA8" w:rsidRDefault="00486AA8" w:rsidP="00486AA8">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AF7366" id="Text Box 7" o:spid="_x0000_s1030" type="#_x0000_t202" style="position:absolute;margin-left:0;margin-top:235.85pt;width:129pt;height:69.75pt;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" fillcolor="white [3201]" strokeweight=".5pt">
                <v:textbox>
                  <w:txbxContent>
                    <w:p w14:paraId="7AAC1178" w14:textId="245DCB5F" w:rsidR="00486AA8" w:rsidRPr="00FB513D" w:rsidRDefault="00486AA8" w:rsidP="00A9700B">
                      <w:pPr>
                        <w:spacing w:line="240" w:lineRule="auto"/>
                        <w:ind w:firstLine="0"/>
                        <w:rPr>
                          <w:rFonts w:ascii="Times New Roman" w:hAnsi="Times New Roman" w:cs="Times New Roman"/>
                          <w:sz w:val="24"/>
                          <w:szCs w:val="24"/>
                        </w:rPr>
                      </w:pPr>
                      <w:r w:rsidRPr="00FB513D">
                        <w:rPr>
                          <w:rFonts w:ascii="Times New Roman" w:hAnsi="Times New Roman" w:cs="Times New Roman"/>
                          <w:b/>
                          <w:bCs/>
                          <w:sz w:val="24"/>
                          <w:szCs w:val="24"/>
                        </w:rPr>
                        <w:t>Personal Cost centers:</w:t>
                      </w:r>
                      <w:r w:rsidRPr="00FB513D">
                        <w:rPr>
                          <w:rFonts w:ascii="Times New Roman" w:hAnsi="Times New Roman" w:cs="Times New Roman"/>
                          <w:sz w:val="24"/>
                          <w:szCs w:val="24"/>
                        </w:rPr>
                        <w:t xml:space="preserve"> Deals with a particular individual or a group </w:t>
                      </w:r>
                      <w:r w:rsidR="00A9700B" w:rsidRPr="00FB513D">
                        <w:rPr>
                          <w:rFonts w:ascii="Times New Roman" w:hAnsi="Times New Roman" w:cs="Times New Roman"/>
                          <w:sz w:val="24"/>
                          <w:szCs w:val="24"/>
                        </w:rPr>
                        <w:t>of individuals.</w:t>
                      </w:r>
                    </w:p>
                    <w:p w14:paraId="397446BA" w14:textId="77777777" w:rsidR="00486AA8" w:rsidRDefault="00486AA8" w:rsidP="00486AA8">
                      <w:pPr>
                        <w:ind w:firstLine="0"/>
                      </w:pPr>
                    </w:p>
                  </w:txbxContent>
                </v:textbox>
                <w10:wrap anchorx="margin"/>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DCF7263" wp14:editId="6125FDCC">
                <wp:simplePos x="0" y="0"/>
                <wp:positionH relativeFrom="column">
                  <wp:posOffset>5229225</wp:posOffset>
                </wp:positionH>
                <wp:positionV relativeFrom="paragraph">
                  <wp:posOffset>2557145</wp:posOffset>
                </wp:positionV>
                <wp:extent cx="0" cy="514350"/>
                <wp:effectExtent l="76200" t="0" r="57150" b="57150"/>
                <wp:wrapNone/>
                <wp:docPr id="20" name="Straight Arrow Connector 20"/>
                <wp:cNvGraphicFramePr/>
                <a:graphic xmlns:a="http://schemas.openxmlformats.org/drawingml/2006/main">
                  <a:graphicData uri="http://schemas.microsoft.com/office/word/2010/wordprocessingShape">
                    <wps:wsp>
                      <wps:cNvCnPr/>
                      <wps:spPr>
                        <a:xfrm>
                          <a:off x="0" y="0"/>
                          <a:ext cx="0"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8B8789" id="_x0000_t32" coordsize="21600,21600" o:spt="32" o:oned="t" path="m,l21600,21600e" filled="f">
                <v:path arrowok="t" fillok="f" o:connecttype="none"/>
                <o:lock v:ext="edit" shapetype="t"/>
              </v:shapetype>
              <v:shape id="Straight Arrow Connector 20" o:spid="_x0000_s1026" type="#_x0000_t32" style="position:absolute;margin-left:411.75pt;margin-top:201.35pt;width:0;height:4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ECFEA41" wp14:editId="1B503329">
                <wp:simplePos x="0" y="0"/>
                <wp:positionH relativeFrom="column">
                  <wp:posOffset>3705225</wp:posOffset>
                </wp:positionH>
                <wp:positionV relativeFrom="paragraph">
                  <wp:posOffset>2566670</wp:posOffset>
                </wp:positionV>
                <wp:extent cx="19050" cy="3124200"/>
                <wp:effectExtent l="57150" t="0" r="95250" b="57150"/>
                <wp:wrapNone/>
                <wp:docPr id="13" name="Straight Arrow Connector 13"/>
                <wp:cNvGraphicFramePr/>
                <a:graphic xmlns:a="http://schemas.openxmlformats.org/drawingml/2006/main">
                  <a:graphicData uri="http://schemas.microsoft.com/office/word/2010/wordprocessingShape">
                    <wps:wsp>
                      <wps:cNvCnPr/>
                      <wps:spPr>
                        <a:xfrm>
                          <a:off x="0" y="0"/>
                          <a:ext cx="19050" cy="3124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DC3882" id="Straight Arrow Connector 13" o:spid="_x0000_s1026" type="#_x0000_t32" style="position:absolute;margin-left:291.75pt;margin-top:202.1pt;width:1.5pt;height:246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6A757888" wp14:editId="384C57EA">
                <wp:simplePos x="0" y="0"/>
                <wp:positionH relativeFrom="column">
                  <wp:posOffset>2905125</wp:posOffset>
                </wp:positionH>
                <wp:positionV relativeFrom="paragraph">
                  <wp:posOffset>5690870</wp:posOffset>
                </wp:positionV>
                <wp:extent cx="1714500" cy="9906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1714500" cy="990600"/>
                        </a:xfrm>
                        <a:prstGeom prst="rect">
                          <a:avLst/>
                        </a:prstGeom>
                        <a:solidFill>
                          <a:schemeClr val="lt1"/>
                        </a:solidFill>
                        <a:ln w="6350">
                          <a:solidFill>
                            <a:prstClr val="black"/>
                          </a:solidFill>
                        </a:ln>
                      </wps:spPr>
                      <wps:txbx>
                        <w:txbxContent>
                          <w:p w14:paraId="501570E3" w14:textId="526B17F7"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Process Cost Centers:</w:t>
                            </w:r>
                          </w:p>
                          <w:p w14:paraId="71834BE6" w14:textId="0ED88A09"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Concerned with a specific process or event.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757888" id="Text Box 14" o:spid="_x0000_s1031" type="#_x0000_t202" style="position:absolute;margin-left:228.75pt;margin-top:448.1pt;width:135pt;height:7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" fillcolor="white [3201]" strokeweight=".5pt">
                <v:textbox>
                  <w:txbxContent>
                    <w:p w14:paraId="501570E3" w14:textId="526B17F7"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Process Cost Centers:</w:t>
                      </w:r>
                    </w:p>
                    <w:p w14:paraId="71834BE6" w14:textId="0ED88A09"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Concerned with a specific process or event.</w:t>
                      </w:r>
                    </w:p>
                  </w:txbxContent>
                </v:textbox>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47B3E406" wp14:editId="77C66E2A">
                <wp:simplePos x="0" y="0"/>
                <wp:positionH relativeFrom="column">
                  <wp:posOffset>4333875</wp:posOffset>
                </wp:positionH>
                <wp:positionV relativeFrom="paragraph">
                  <wp:posOffset>2557145</wp:posOffset>
                </wp:positionV>
                <wp:extent cx="19050" cy="1562100"/>
                <wp:effectExtent l="57150" t="0" r="76200" b="57150"/>
                <wp:wrapNone/>
                <wp:docPr id="17" name="Straight Arrow Connector 17"/>
                <wp:cNvGraphicFramePr/>
                <a:graphic xmlns:a="http://schemas.openxmlformats.org/drawingml/2006/main">
                  <a:graphicData uri="http://schemas.microsoft.com/office/word/2010/wordprocessingShape">
                    <wps:wsp>
                      <wps:cNvCnPr/>
                      <wps:spPr>
                        <a:xfrm>
                          <a:off x="0" y="0"/>
                          <a:ext cx="19050" cy="1562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6428BF" id="Straight Arrow Connector 17" o:spid="_x0000_s1026" type="#_x0000_t32" style="position:absolute;margin-left:341.25pt;margin-top:201.35pt;width:1.5pt;height:123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4EE6E14" wp14:editId="6B0FAD4E">
                <wp:simplePos x="0" y="0"/>
                <wp:positionH relativeFrom="column">
                  <wp:posOffset>1905000</wp:posOffset>
                </wp:positionH>
                <wp:positionV relativeFrom="paragraph">
                  <wp:posOffset>2585720</wp:posOffset>
                </wp:positionV>
                <wp:extent cx="0" cy="1809750"/>
                <wp:effectExtent l="76200" t="0" r="57150" b="57150"/>
                <wp:wrapNone/>
                <wp:docPr id="10" name="Straight Arrow Connector 10"/>
                <wp:cNvGraphicFramePr/>
                <a:graphic xmlns:a="http://schemas.openxmlformats.org/drawingml/2006/main">
                  <a:graphicData uri="http://schemas.microsoft.com/office/word/2010/wordprocessingShape">
                    <wps:wsp>
                      <wps:cNvCnPr/>
                      <wps:spPr>
                        <a:xfrm>
                          <a:off x="0" y="0"/>
                          <a:ext cx="0" cy="1809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1A829A" id="Straight Arrow Connector 10" o:spid="_x0000_s1026" type="#_x0000_t32" style="position:absolute;margin-left:150pt;margin-top:203.6pt;width:0;height:14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0801EF6" wp14:editId="6168AF6A">
                <wp:simplePos x="0" y="0"/>
                <wp:positionH relativeFrom="column">
                  <wp:posOffset>1104900</wp:posOffset>
                </wp:positionH>
                <wp:positionV relativeFrom="paragraph">
                  <wp:posOffset>4385945</wp:posOffset>
                </wp:positionV>
                <wp:extent cx="1676400" cy="84772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1676400" cy="847725"/>
                        </a:xfrm>
                        <a:prstGeom prst="rect">
                          <a:avLst/>
                        </a:prstGeom>
                        <a:solidFill>
                          <a:schemeClr val="lt1"/>
                        </a:solidFill>
                        <a:ln w="6350">
                          <a:solidFill>
                            <a:prstClr val="black"/>
                          </a:solidFill>
                        </a:ln>
                      </wps:spPr>
                      <wps:txbx>
                        <w:txbxContent>
                          <w:p w14:paraId="71E7878C" w14:textId="4E142019"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Service Cost Centers:</w:t>
                            </w:r>
                          </w:p>
                          <w:p w14:paraId="2CF91607" w14:textId="169ADCC5"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Provide services to the production department.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801EF6" id="Text Box 9" o:spid="_x0000_s1032" type="#_x0000_t202" style="position:absolute;margin-left:87pt;margin-top:345.35pt;width:132pt;height:6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" fillcolor="white [3201]" strokeweight=".5pt">
                <v:textbox>
                  <w:txbxContent>
                    <w:p w14:paraId="71E7878C" w14:textId="4E142019"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Service Cost Centers:</w:t>
                      </w:r>
                    </w:p>
                    <w:p w14:paraId="2CF91607" w14:textId="169ADCC5"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Provide services to the production department.</w:t>
                      </w:r>
                    </w:p>
                  </w:txbxContent>
                </v:textbox>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3D04EBF" wp14:editId="620E0E47">
                <wp:simplePos x="0" y="0"/>
                <wp:positionH relativeFrom="column">
                  <wp:posOffset>2743200</wp:posOffset>
                </wp:positionH>
                <wp:positionV relativeFrom="paragraph">
                  <wp:posOffset>2557145</wp:posOffset>
                </wp:positionV>
                <wp:extent cx="0" cy="371475"/>
                <wp:effectExtent l="76200" t="0" r="76200" b="47625"/>
                <wp:wrapNone/>
                <wp:docPr id="8" name="Straight Arrow Connector 8"/>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CBDD30" id="Straight Arrow Connector 8" o:spid="_x0000_s1026" type="#_x0000_t32" style="position:absolute;margin-left:3in;margin-top:201.35pt;width:0;height:29.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E8F7873" wp14:editId="43213141">
                <wp:simplePos x="0" y="0"/>
                <wp:positionH relativeFrom="column">
                  <wp:posOffset>590550</wp:posOffset>
                </wp:positionH>
                <wp:positionV relativeFrom="paragraph">
                  <wp:posOffset>2566670</wp:posOffset>
                </wp:positionV>
                <wp:extent cx="0" cy="419100"/>
                <wp:effectExtent l="7620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39E995" id="Straight Arrow Connector 6" o:spid="_x0000_s1026" type="#_x0000_t32" style="position:absolute;margin-left:46.5pt;margin-top:202.1pt;width:0;height:33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" strokecolor="#5b9bd5 [3204]" strokeweight=".5pt">
                <v:stroke endarrow="block" joinstyle="miter"/>
              </v:shape>
            </w:pict>
          </mc:Fallback>
        </mc:AlternateContent>
      </w:r>
    </w:p>
    <w:p w14:paraId="74D7384F" w14:textId="5B188255" w:rsidR="00E17CCD" w:rsidRPr="00E17CCD" w:rsidRDefault="00E17CCD" w:rsidP="00E17CCD">
      <w:pPr>
        <w:tabs>
          <w:tab w:val="left" w:pos="3615"/>
        </w:tabs>
        <w:jc w:val="center"/>
        <w:rPr>
          <w:rFonts w:ascii="Times New Roman" w:hAnsi="Times New Roman" w:cs="Times New Roman"/>
          <w:b/>
          <w:bCs/>
          <w:sz w:val="24"/>
          <w:szCs w:val="24"/>
        </w:rPr>
      </w:pPr>
      <w:r w:rsidRPr="00E17CCD">
        <w:rPr>
          <w:rFonts w:ascii="Times New Roman" w:hAnsi="Times New Roman" w:cs="Times New Roman"/>
          <w:b/>
          <w:bCs/>
          <w:sz w:val="24"/>
          <w:szCs w:val="24"/>
        </w:rPr>
        <w:lastRenderedPageBreak/>
        <w:t>Reference</w:t>
      </w:r>
    </w:p>
    <w:p w14:paraId="564CCD1F" w14:textId="63BB67EE" w:rsidR="00E17CCD" w:rsidRPr="001D28EA" w:rsidRDefault="00E17CCD" w:rsidP="001D28EA">
      <w:pPr>
        <w:tabs>
          <w:tab w:val="left" w:pos="3615"/>
        </w:tabs>
        <w:ind w:left="720" w:hanging="720"/>
        <w:rPr>
          <w:rFonts w:ascii="Times New Roman" w:hAnsi="Times New Roman" w:cs="Times New Roman"/>
          <w:sz w:val="32"/>
          <w:szCs w:val="32"/>
        </w:rPr>
      </w:pPr>
      <w:r w:rsidRPr="001D28EA">
        <w:rPr>
          <w:rFonts w:ascii="Times New Roman" w:hAnsi="Times New Roman" w:cs="Times New Roman"/>
          <w:color w:val="222222"/>
          <w:sz w:val="24"/>
          <w:szCs w:val="24"/>
          <w:shd w:val="clear" w:color="auto" w:fill="FFFFFF"/>
        </w:rPr>
        <w:t>Blocher, E. J., Stout, D. E., Juras, P. E., &amp; Smith, S. (2019). </w:t>
      </w:r>
      <w:r w:rsidRPr="001D28EA">
        <w:rPr>
          <w:rFonts w:ascii="Times New Roman" w:hAnsi="Times New Roman" w:cs="Times New Roman"/>
          <w:i/>
          <w:iCs/>
          <w:color w:val="222222"/>
          <w:sz w:val="24"/>
          <w:szCs w:val="24"/>
          <w:shd w:val="clear" w:color="auto" w:fill="FFFFFF"/>
        </w:rPr>
        <w:t>Cost Management (A Strategic Emphasis) 8e</w:t>
      </w:r>
      <w:r w:rsidRPr="001D28EA">
        <w:rPr>
          <w:rFonts w:ascii="Times New Roman" w:hAnsi="Times New Roman" w:cs="Times New Roman"/>
          <w:color w:val="222222"/>
          <w:sz w:val="24"/>
          <w:szCs w:val="24"/>
          <w:shd w:val="clear" w:color="auto" w:fill="FFFFFF"/>
        </w:rPr>
        <w:t>. McGraw-Hill Education.</w:t>
      </w:r>
    </w:p>
    <w:sectPr w:rsidR="00E17CCD" w:rsidRPr="001D28E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851572" w14:textId="77777777" w:rsidR="00ED0376" w:rsidRDefault="00ED0376">
      <w:pPr>
        <w:spacing w:after="0" w:line="240" w:lineRule="auto"/>
      </w:pPr>
      <w:r>
        <w:separator/>
      </w:r>
    </w:p>
  </w:endnote>
  <w:endnote w:type="continuationSeparator" w:id="0">
    <w:p w14:paraId="53694B0E" w14:textId="77777777" w:rsidR="00ED0376" w:rsidRDefault="00ED0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A51576" w14:textId="77777777" w:rsidR="00ED0376" w:rsidRDefault="00ED0376">
      <w:pPr>
        <w:spacing w:after="0" w:line="240" w:lineRule="auto"/>
      </w:pPr>
      <w:r>
        <w:separator/>
      </w:r>
    </w:p>
  </w:footnote>
  <w:footnote w:type="continuationSeparator" w:id="0">
    <w:p w14:paraId="5B0E8291" w14:textId="77777777" w:rsidR="00ED0376" w:rsidRDefault="00ED0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72641D">
          <w:rPr>
            <w:rFonts w:ascii="Times New Roman" w:hAnsi="Times New Roman" w:cs="Times New Roman"/>
            <w:noProof/>
            <w:sz w:val="24"/>
            <w:szCs w:val="24"/>
          </w:rPr>
          <w:t>1</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D909E4"/>
    <w:multiLevelType w:val="hybridMultilevel"/>
    <w:tmpl w:val="CFD245A4"/>
    <w:lvl w:ilvl="0" w:tplc="EAFC7BF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14B3F"/>
    <w:rsid w:val="00017288"/>
    <w:rsid w:val="00033DA2"/>
    <w:rsid w:val="00081C2B"/>
    <w:rsid w:val="000B58AD"/>
    <w:rsid w:val="000C44C1"/>
    <w:rsid w:val="000D12F4"/>
    <w:rsid w:val="000E3FB3"/>
    <w:rsid w:val="000E4C8E"/>
    <w:rsid w:val="000F3051"/>
    <w:rsid w:val="000F48E4"/>
    <w:rsid w:val="0010299B"/>
    <w:rsid w:val="00106DDB"/>
    <w:rsid w:val="001079A6"/>
    <w:rsid w:val="00111F10"/>
    <w:rsid w:val="00116B83"/>
    <w:rsid w:val="00130C42"/>
    <w:rsid w:val="00142FA6"/>
    <w:rsid w:val="00173EE6"/>
    <w:rsid w:val="001928C8"/>
    <w:rsid w:val="001A26DE"/>
    <w:rsid w:val="001A4422"/>
    <w:rsid w:val="001C6F5A"/>
    <w:rsid w:val="001D28EA"/>
    <w:rsid w:val="0020014E"/>
    <w:rsid w:val="002212F6"/>
    <w:rsid w:val="00245AF7"/>
    <w:rsid w:val="0026730C"/>
    <w:rsid w:val="002B09D6"/>
    <w:rsid w:val="002B0D4D"/>
    <w:rsid w:val="002E0600"/>
    <w:rsid w:val="0033276F"/>
    <w:rsid w:val="0036721C"/>
    <w:rsid w:val="0037032B"/>
    <w:rsid w:val="00382CC0"/>
    <w:rsid w:val="0039176E"/>
    <w:rsid w:val="003D3028"/>
    <w:rsid w:val="0041215C"/>
    <w:rsid w:val="00451ABC"/>
    <w:rsid w:val="004522F9"/>
    <w:rsid w:val="00464C64"/>
    <w:rsid w:val="00466E85"/>
    <w:rsid w:val="00486AA8"/>
    <w:rsid w:val="004E4FE0"/>
    <w:rsid w:val="004E5642"/>
    <w:rsid w:val="005002C4"/>
    <w:rsid w:val="005062A1"/>
    <w:rsid w:val="00563EDB"/>
    <w:rsid w:val="00567B09"/>
    <w:rsid w:val="00577384"/>
    <w:rsid w:val="0058007B"/>
    <w:rsid w:val="00583CEF"/>
    <w:rsid w:val="005900D4"/>
    <w:rsid w:val="005A72A7"/>
    <w:rsid w:val="005A786E"/>
    <w:rsid w:val="006155DD"/>
    <w:rsid w:val="0064311F"/>
    <w:rsid w:val="00650524"/>
    <w:rsid w:val="00651598"/>
    <w:rsid w:val="00656BF2"/>
    <w:rsid w:val="00695DA3"/>
    <w:rsid w:val="0071112B"/>
    <w:rsid w:val="00725FC9"/>
    <w:rsid w:val="0072641D"/>
    <w:rsid w:val="00726E8A"/>
    <w:rsid w:val="0074086F"/>
    <w:rsid w:val="007454F5"/>
    <w:rsid w:val="00764DAA"/>
    <w:rsid w:val="00807905"/>
    <w:rsid w:val="00823510"/>
    <w:rsid w:val="008235F2"/>
    <w:rsid w:val="00880C3B"/>
    <w:rsid w:val="0088434B"/>
    <w:rsid w:val="00890811"/>
    <w:rsid w:val="00893367"/>
    <w:rsid w:val="008C5EF1"/>
    <w:rsid w:val="008C68AF"/>
    <w:rsid w:val="008D49E2"/>
    <w:rsid w:val="008D5724"/>
    <w:rsid w:val="0091763A"/>
    <w:rsid w:val="00920F0A"/>
    <w:rsid w:val="00971C08"/>
    <w:rsid w:val="009820DF"/>
    <w:rsid w:val="00984ECE"/>
    <w:rsid w:val="00994329"/>
    <w:rsid w:val="00997D62"/>
    <w:rsid w:val="009C225F"/>
    <w:rsid w:val="009E13F4"/>
    <w:rsid w:val="009E396A"/>
    <w:rsid w:val="009F52C2"/>
    <w:rsid w:val="00A01145"/>
    <w:rsid w:val="00A45DCD"/>
    <w:rsid w:val="00A672FD"/>
    <w:rsid w:val="00A737F2"/>
    <w:rsid w:val="00A76159"/>
    <w:rsid w:val="00A85300"/>
    <w:rsid w:val="00A87C9C"/>
    <w:rsid w:val="00A9700B"/>
    <w:rsid w:val="00AA2C0F"/>
    <w:rsid w:val="00AB46C7"/>
    <w:rsid w:val="00AB6471"/>
    <w:rsid w:val="00AE720A"/>
    <w:rsid w:val="00AF0E79"/>
    <w:rsid w:val="00B24667"/>
    <w:rsid w:val="00B51655"/>
    <w:rsid w:val="00B57CD1"/>
    <w:rsid w:val="00B6290A"/>
    <w:rsid w:val="00BE17F1"/>
    <w:rsid w:val="00C12A3C"/>
    <w:rsid w:val="00C144D7"/>
    <w:rsid w:val="00C16EB0"/>
    <w:rsid w:val="00C96C26"/>
    <w:rsid w:val="00C9764A"/>
    <w:rsid w:val="00CB4103"/>
    <w:rsid w:val="00CD7A5D"/>
    <w:rsid w:val="00CF1984"/>
    <w:rsid w:val="00D00E86"/>
    <w:rsid w:val="00D01191"/>
    <w:rsid w:val="00D101AE"/>
    <w:rsid w:val="00D21684"/>
    <w:rsid w:val="00D606C0"/>
    <w:rsid w:val="00DA4B14"/>
    <w:rsid w:val="00DD3670"/>
    <w:rsid w:val="00DE48F0"/>
    <w:rsid w:val="00DF28EF"/>
    <w:rsid w:val="00E1470B"/>
    <w:rsid w:val="00E17CCD"/>
    <w:rsid w:val="00E20203"/>
    <w:rsid w:val="00E35D00"/>
    <w:rsid w:val="00E56ADC"/>
    <w:rsid w:val="00E65AFC"/>
    <w:rsid w:val="00EB25E3"/>
    <w:rsid w:val="00EC0159"/>
    <w:rsid w:val="00ED0376"/>
    <w:rsid w:val="00EF1A73"/>
    <w:rsid w:val="00EF47BF"/>
    <w:rsid w:val="00F0212B"/>
    <w:rsid w:val="00F22EED"/>
    <w:rsid w:val="00F261F2"/>
    <w:rsid w:val="00F42FE2"/>
    <w:rsid w:val="00F53B02"/>
    <w:rsid w:val="00F776AF"/>
    <w:rsid w:val="00FB513D"/>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A9A6D29-DFA4-4382-82C6-3D9896E2C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2021-09-27T00:28:00Z</dcterms:created>
  <dcterms:modified xsi:type="dcterms:W3CDTF">2021-09-27T00:28:00Z</dcterms:modified>
</cp:coreProperties>
</file>